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079E1" w14:textId="1E237B5D" w:rsidR="00AF379F" w:rsidRDefault="00AF379F" w:rsidP="00AF379F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center"/>
        <w:textAlignment w:val="baseline"/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Отчет главы за 2024 год</w:t>
      </w:r>
    </w:p>
    <w:p w14:paraId="3A35F6A7" w14:textId="77777777" w:rsidR="00AF379F" w:rsidRDefault="00AF379F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</w:pPr>
    </w:p>
    <w:p w14:paraId="3C906AC7" w14:textId="37D324C2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sans-serif"/>
          <w:color w:val="000000" w:themeColor="text1"/>
          <w:sz w:val="28"/>
          <w:szCs w:val="28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Уважаемые жители сельского поселения! Приглашённые (на собрание)</w:t>
      </w:r>
    </w:p>
    <w:p w14:paraId="2065EA8D" w14:textId="0E7B5D83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sans-serif"/>
          <w:color w:val="000000" w:themeColor="text1"/>
          <w:sz w:val="28"/>
          <w:szCs w:val="28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Уважаемые депутаты! (на сессии)</w:t>
      </w:r>
    </w:p>
    <w:p w14:paraId="757D0E33" w14:textId="05818E87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sans-serif"/>
          <w:color w:val="000000" w:themeColor="text1"/>
          <w:sz w:val="28"/>
          <w:szCs w:val="28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Сегодня мы подводим итоги социально-экономического развития поселения за 2024 год. Отчёт даёт нам возможность провести анализ проделанной работы, отметить в </w:t>
      </w:r>
      <w:r w:rsidR="004D103D"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чем-то</w:t>
      </w: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 положительную динамику, критически посмотреть на нерешенные вопросы, определить пути дальнейшего развития.</w:t>
      </w:r>
    </w:p>
    <w:p w14:paraId="38E9E0C6" w14:textId="175BCA93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sans-serif"/>
          <w:color w:val="000000" w:themeColor="text1"/>
          <w:sz w:val="28"/>
          <w:szCs w:val="28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Основной целью нашей деятельности была и остаётся — повышение уровня и качества жизни жителей поселения. Это масштабная задача, которую мы решаем постепенно, поэтапно, шаг за шагом.</w:t>
      </w:r>
    </w:p>
    <w:p w14:paraId="10216981" w14:textId="20611228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sans-serif"/>
          <w:color w:val="000000" w:themeColor="text1"/>
          <w:sz w:val="28"/>
          <w:szCs w:val="28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Результаты проведённой работы, отражённой в докладе, являются нашим общим результатом: администрации поселения, </w:t>
      </w:r>
      <w:r w:rsidR="00C25F11"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депутатов, учреждений,</w:t>
      </w: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 представителей </w:t>
      </w:r>
      <w:r w:rsidR="00C25F11"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малого бизнеса, всех</w:t>
      </w: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 жителей поселения.</w:t>
      </w:r>
    </w:p>
    <w:p w14:paraId="63342993" w14:textId="72E8CF63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sans-serif"/>
          <w:color w:val="000000" w:themeColor="text1"/>
          <w:sz w:val="28"/>
          <w:szCs w:val="28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Несмотря на все сложности, в которых работает наша страна и регион, нам удалось осуществить часть запланированных мероприятий.</w:t>
      </w:r>
    </w:p>
    <w:p w14:paraId="07FC3D5B" w14:textId="6868F263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sans-serif"/>
          <w:color w:val="000000" w:themeColor="text1"/>
          <w:sz w:val="28"/>
          <w:szCs w:val="28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главное, что сейчас мы все вместе стоим на защите нашей Родины – и в тылу, и на передовой. И «Мы вместе» не просто модная фраза, а текущий образ жизни жителей поселения.</w:t>
      </w:r>
    </w:p>
    <w:p w14:paraId="4307A66F" w14:textId="1D27AFAF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sans-serif"/>
          <w:color w:val="000000" w:themeColor="text1"/>
          <w:sz w:val="28"/>
          <w:szCs w:val="28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Наши земляки, российские военнослужащие продолжают героически исполнять воинский долг в ходе специальной военной операции.</w:t>
      </w:r>
    </w:p>
    <w:p w14:paraId="00C30911" w14:textId="0D50B453" w:rsidR="00B27938" w:rsidRPr="00AF379F" w:rsidRDefault="00CF430E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sans-serif"/>
          <w:color w:val="000000" w:themeColor="text1"/>
          <w:sz w:val="28"/>
          <w:szCs w:val="28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59</w:t>
      </w:r>
      <w:r w:rsidR="00837049"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 жителей села Елань и Хаян с честью выполняют задачи по защите Родины. Спасибо нашим бойцам за их ратный подвиг!</w:t>
      </w:r>
    </w:p>
    <w:p w14:paraId="147305B8" w14:textId="2ACA3F1D" w:rsidR="00B27938" w:rsidRPr="00AF379F" w:rsidRDefault="00C25F11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sans-serif"/>
          <w:color w:val="000000" w:themeColor="text1"/>
          <w:sz w:val="28"/>
          <w:szCs w:val="28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К большому</w:t>
      </w:r>
      <w:r w:rsidR="00837049"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 сожалению, </w:t>
      </w:r>
      <w:r w:rsidR="00CF430E"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5</w:t>
      </w:r>
      <w:r w:rsidR="00837049"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 наших земляков отдали самое ценное – жизнь. Вечная память героям, не вернувшимся с СВО. </w:t>
      </w:r>
      <w:proofErr w:type="spellStart"/>
      <w:r w:rsidR="00837049"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Шиханову</w:t>
      </w:r>
      <w:proofErr w:type="spellEnd"/>
      <w:r w:rsidR="00837049"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 Вадиму, Попову Василию, Бутакову Андрею, Лизунову </w:t>
      </w: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Андрею</w:t>
      </w:r>
      <w:r w:rsidR="00837049"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, Новокрещенных </w:t>
      </w: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Андрею</w:t>
      </w:r>
      <w:r w:rsidR="00837049"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, </w:t>
      </w: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братьям </w:t>
      </w:r>
      <w:r w:rsidR="00837049"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Иванов</w:t>
      </w: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ым</w:t>
      </w:r>
      <w:r w:rsidR="00837049"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 Николаю</w:t>
      </w: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 и Денису</w:t>
      </w:r>
      <w:r w:rsidR="00837049"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.</w:t>
      </w:r>
      <w:r w:rsidR="004D103D"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 Новокрещенных Семену,</w:t>
      </w:r>
      <w:r w:rsidR="00837049"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 Почтим минутой молчания погибших земляков.</w:t>
      </w:r>
    </w:p>
    <w:p w14:paraId="58C321D2" w14:textId="168B9FBF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sans-serif"/>
          <w:color w:val="000000" w:themeColor="text1"/>
          <w:sz w:val="28"/>
          <w:szCs w:val="28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Спасибо за вашу молитвенную память.</w:t>
      </w:r>
    </w:p>
    <w:p w14:paraId="7D26B8C3" w14:textId="77777777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sans-serif"/>
          <w:color w:val="000000" w:themeColor="text1"/>
          <w:sz w:val="28"/>
          <w:szCs w:val="28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В прошедшем 2024 году помогали и продолжаем помогать в поддержке нашей армии: сборе и отправке гуманитарной помощи бойцам, находящимся в зоне СВО, </w:t>
      </w:r>
    </w:p>
    <w:p w14:paraId="58CBAD23" w14:textId="057C2DB2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sans-serif"/>
          <w:color w:val="000000" w:themeColor="text1"/>
          <w:sz w:val="28"/>
          <w:szCs w:val="28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Выражаю огромную благодарность нашему земляку Новокрещенных Николаю Александровичу, который лично занимается формированием и доставкой гуманитарной помощи нашим бойцам.</w:t>
      </w:r>
    </w:p>
    <w:p w14:paraId="57E217C6" w14:textId="1E4CC420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lang w:val="ru-RU"/>
        </w:rPr>
      </w:pPr>
      <w:r w:rsidRPr="00AF379F">
        <w:rPr>
          <w:rStyle w:val="a4"/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О</w:t>
      </w:r>
      <w:r w:rsidRPr="00AF379F">
        <w:rPr>
          <w:rStyle w:val="a4"/>
          <w:rFonts w:eastAsia="Montserrat"/>
          <w:color w:val="000000" w:themeColor="text1"/>
          <w:sz w:val="28"/>
          <w:szCs w:val="28"/>
          <w:u w:val="single"/>
          <w:shd w:val="clear" w:color="auto" w:fill="FFFFFF"/>
          <w:lang w:val="ru-RU"/>
        </w:rPr>
        <w:t>бщая информация.</w:t>
      </w:r>
    </w:p>
    <w:p w14:paraId="658595DC" w14:textId="43208BB4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сельское поселение имеет площадь из 17 поселений района – </w:t>
      </w:r>
      <w:r w:rsidR="00CF430E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32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кв.км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, а также является не самым малочисленным. </w:t>
      </w:r>
    </w:p>
    <w:p w14:paraId="001C5D31" w14:textId="15056B5B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В  целях учёта личных подсобных хозяйств ведутся по</w:t>
      </w:r>
      <w:r w:rsidR="00A05888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хозяйственные книги. Ведение по</w:t>
      </w:r>
      <w:r w:rsidR="00A05888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хозяйственных книг осуществляется на основании сведений, предоставленных на добровольной основе </w:t>
      </w:r>
      <w:r w:rsidR="004C23B8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гражданами,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ведущими личное подсобное хозяйство. С целью актуализации сведений по данным домохозяйств 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lastRenderedPageBreak/>
        <w:t>проводится ежегодная сверка книг. На 01.0</w:t>
      </w:r>
      <w:r w:rsidR="00CF430E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7 .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2024 года в поселении </w:t>
      </w:r>
      <w:r w:rsidR="005079AC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319 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домовладений, из них жилых </w:t>
      </w:r>
      <w:r w:rsidR="005079AC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189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. </w:t>
      </w:r>
    </w:p>
    <w:p w14:paraId="15A64AF3" w14:textId="07F1A7D6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sans-serif"/>
          <w:color w:val="000000" w:themeColor="text1"/>
          <w:sz w:val="28"/>
          <w:szCs w:val="28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Одним из главных показателей качества жизни в поселения является демографическая ситуация, миграционные процессы и занятость населения.</w:t>
      </w:r>
    </w:p>
    <w:p w14:paraId="25EBCABA" w14:textId="5CC0699F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sans-serif"/>
          <w:color w:val="000000" w:themeColor="text1"/>
          <w:sz w:val="28"/>
          <w:szCs w:val="28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Социально-экономическая ситуация поселения в 2024 году характеризуются следующими показателями.</w:t>
      </w:r>
    </w:p>
    <w:p w14:paraId="4105AEB3" w14:textId="5F283EBF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В  2024 году демографические показатели ухудшились за счёт продолжения снижения рождаемости и смертности населения.  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численность умерших в 2024 году составляет </w:t>
      </w:r>
      <w:r w:rsidR="005079AC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12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человек, родившихся </w:t>
      </w:r>
      <w:r w:rsidR="005079AC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4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. По данным статистики численность населения по состоянию на 01.01.2025 г. составляет </w:t>
      </w:r>
      <w:r w:rsidR="005079AC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876 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человек, фактически здесь проживают </w:t>
      </w:r>
      <w:r w:rsidR="005079AC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470 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человека (</w:t>
      </w:r>
      <w:r w:rsidR="005079AC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415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человек – в селе Елань, </w:t>
      </w:r>
      <w:r w:rsidR="005079AC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55 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в селе Хаян). Трудоспособное население –</w:t>
      </w:r>
      <w:r w:rsidR="005079AC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530 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человек  Всего работающих в разных отраслях </w:t>
      </w:r>
      <w:r w:rsidR="005079AC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319 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человек.</w:t>
      </w:r>
    </w:p>
    <w:p w14:paraId="1A9B5C81" w14:textId="06821FF9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Сохраняется высокий кадровый спрос на рынке труда. На текущий момент заявленная работодателями потребность в работниках составляет </w:t>
      </w:r>
      <w:r w:rsidR="005079AC"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11</w:t>
      </w: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 человек. Специалисты нужны и в школу, в Еланскую гречиху</w:t>
      </w:r>
      <w:r w:rsidR="00D76025"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, в нашем участковом лесничестве.</w:t>
      </w:r>
    </w:p>
    <w:p w14:paraId="3B96D651" w14:textId="77777777" w:rsidR="00B27938" w:rsidRPr="00AF379F" w:rsidRDefault="00B27938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</w:pPr>
    </w:p>
    <w:p w14:paraId="100AB7CA" w14:textId="79879AD9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Общая протяжённость дорог составляет 14, км, в том числе с асфальтовым покрытием – 1,8 км.</w:t>
      </w:r>
    </w:p>
    <w:p w14:paraId="225B7059" w14:textId="624C6BF1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Для информирования населения о деятельности администрации, в соответствии с требования Федерального закона «Об обеспечении доступа к информации о деятельности государственных органов и органов местного самоуправления», создан официальный сайт администрации. Для обнародования нормативно-правовых актов используется информационный стенд, а с декабря 2024 года, портал Министерства юстиции.</w:t>
      </w:r>
    </w:p>
    <w:p w14:paraId="7ED5A850" w14:textId="494D0819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В пределах полномочий, в соответствии с Федеральным законодательством, ведётся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похозяйственный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учёт. Администрацией поселения издаются постановления, всего было издано </w:t>
      </w:r>
      <w:r w:rsidR="005079AC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26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4C23B8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постановлений, обеспечивается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законотворческая деятельность депутатов, за отчётный прошлый год депутатами было проведено </w:t>
      </w:r>
      <w:r w:rsidR="005079AC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11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сессией. На них приято </w:t>
      </w:r>
      <w:r w:rsidR="00134026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42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решени</w:t>
      </w:r>
      <w:r w:rsidR="00134026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я 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.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</w:rPr>
        <w:t> </w:t>
      </w:r>
    </w:p>
    <w:p w14:paraId="41ACB9AE" w14:textId="5BCCAC8C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Введётся исполнение отдельных полномочий в части ведения воинского учёта. Учёт граждан, пребывающих в запасе, и граждан, подлежащих призыву на воинскую службу, ведётся в соответствии с требованиями закона РФ «О воинской обязанности и воинской службе». На воинском учёте состоят</w:t>
      </w:r>
      <w:r w:rsidR="00134026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54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военнообязанных. В том числе Призывников </w:t>
      </w:r>
      <w:r w:rsidR="00134026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–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134026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8 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человек.</w:t>
      </w:r>
    </w:p>
    <w:p w14:paraId="5938F62B" w14:textId="61527024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В марте жители нашего поселения проявили свою гражданскую позицию, приняв участие в выборах </w:t>
      </w:r>
      <w:r w:rsidR="004C23B8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Президента РФ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. Мы снова увидели единство наших </w:t>
      </w:r>
      <w:r w:rsidR="004C23B8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жителей, показывающих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высокую активность из числа проживающих избирателей.</w:t>
      </w:r>
    </w:p>
    <w:p w14:paraId="0E606DE4" w14:textId="60429BCB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Одним из важнейших направлений в работе администрации поселения является решение личных вопросов граждан. За отчётный период поступило </w:t>
      </w:r>
      <w:r w:rsidR="00134026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3 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lastRenderedPageBreak/>
        <w:t>обращений от граждан</w:t>
      </w:r>
      <w:r w:rsidR="00134026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в устной форме 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4C23B8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Проведённый анализ обращений граждан,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поступивших за 2024 год показывает, что значительная их часть связана с вопросами бродячего скота, ремонта дорог и уличного освящения.</w:t>
      </w:r>
    </w:p>
    <w:p w14:paraId="46FE0DF6" w14:textId="6230ED8D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Все поступившие вопросы были рассмотрены, но не все были исполнены, в частности по бродячему скоту.</w:t>
      </w:r>
    </w:p>
    <w:p w14:paraId="6B535E07" w14:textId="0B0FE502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В  рамках оказания муниципальных услуг утверждёнными административными регламентами было рассмотрено и предоставлено </w:t>
      </w:r>
      <w:r w:rsidR="00134026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2</w:t>
      </w:r>
      <w:r w:rsidR="0088545F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43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услуг, в  </w:t>
      </w:r>
      <w:r w:rsidR="00D76025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т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ом числе выдача документов как выписки из похозяйственных книг, справки о составе семьи, о регистрации по месту жительства  </w:t>
      </w:r>
      <w:r w:rsidR="00134026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.</w:t>
      </w:r>
    </w:p>
    <w:p w14:paraId="73DF476A" w14:textId="70D0E321" w:rsidR="00B27938" w:rsidRPr="00AF379F" w:rsidRDefault="00D76025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В</w:t>
      </w:r>
      <w:r w:rsidR="00837049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течение всего календарного 2024 года администрация дала ответы на запросы от вышестоящих органов, это прокуратура, администрация </w:t>
      </w:r>
      <w:r w:rsidR="004C23B8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района</w:t>
      </w:r>
      <w:r w:rsidR="00837049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="00837049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роспотребнадзор</w:t>
      </w:r>
      <w:proofErr w:type="spellEnd"/>
      <w:r w:rsidR="00837049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134026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и </w:t>
      </w:r>
      <w:proofErr w:type="spellStart"/>
      <w:r w:rsidR="00134026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т.д</w:t>
      </w:r>
      <w:proofErr w:type="spellEnd"/>
      <w:r w:rsidR="00134026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в количестве </w:t>
      </w:r>
      <w:r w:rsidR="0088545F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42</w:t>
      </w:r>
      <w:r w:rsidR="00837049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.</w:t>
      </w:r>
    </w:p>
    <w:p w14:paraId="67621B59" w14:textId="0E767FAF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sans-serif"/>
          <w:color w:val="000000" w:themeColor="text1"/>
          <w:sz w:val="28"/>
          <w:szCs w:val="28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Основой экономики всех поселений является сбалансированный бюджет, от которого зависит устойчивость развития и эффективность работы.</w:t>
      </w:r>
    </w:p>
    <w:p w14:paraId="3A0EEC77" w14:textId="730D0BED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Бюджет является основным ресурсом для выполнения социальных обязательств и обеспечения социально-экономической стабильности поселения. </w:t>
      </w:r>
    </w:p>
    <w:p w14:paraId="2B54F994" w14:textId="77777777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Формирование, утверждение и контроль исполнения бюджета осуществляется исходя из налоговых доходов поселения, определённых законодательством РФ.</w:t>
      </w:r>
    </w:p>
    <w:p w14:paraId="4E76DAD3" w14:textId="568F7B82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sans-serif"/>
          <w:color w:val="000000" w:themeColor="text1"/>
          <w:sz w:val="28"/>
          <w:szCs w:val="28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Муниципальное имущество и земля — это важнейшие источники формирования собственных доходов бюджета.</w:t>
      </w:r>
    </w:p>
    <w:p w14:paraId="088B1DD8" w14:textId="4AD635D5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В  текущем 2024 году арендная плата за земельные участки которые находятся в собственности муниципального образования поселения Еланское поступает от ООО Еланская гречиха  по  договорам аренды (договора аренды от 2015 года). Общая площадь земель сельскохозяйственного назначения, находящаяся в аренде, составляет </w:t>
      </w:r>
      <w:r w:rsidR="00BB53C7"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2390 </w:t>
      </w: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га.  Заключённые договора с учётом полного срока аренды который истекает в 2030 году, что позволят дополнительно привлечь в консолидированный бюджет ------ рублей.</w:t>
      </w:r>
    </w:p>
    <w:p w14:paraId="139C505C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Исходя из выше сказанного бюджет 2024 года составил:</w:t>
      </w:r>
    </w:p>
    <w:p w14:paraId="6EC3A639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Доля собственных доходов составила 1212,02733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тыс.руб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.,  в том числе:</w:t>
      </w:r>
    </w:p>
    <w:p w14:paraId="62CCB983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Налог на доходы физических лиц – 56,48973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тыс.руб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.,</w:t>
      </w:r>
    </w:p>
    <w:p w14:paraId="62F5CA81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земельный налог физических лиц – 408,12615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тыс.руб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.,</w:t>
      </w:r>
    </w:p>
    <w:p w14:paraId="0A6690A2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налог на имущество – 67,13541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тыс.руб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.,</w:t>
      </w:r>
    </w:p>
    <w:p w14:paraId="1BC73B32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земельный налог с организаций – 41,317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тыс.руб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.,</w:t>
      </w:r>
    </w:p>
    <w:p w14:paraId="4536A450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аренда земли- 629,15664 тыс. руб.,</w:t>
      </w:r>
    </w:p>
    <w:p w14:paraId="5C4A5EE9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средства самообложения- 9,80240 тыс.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руб</w:t>
      </w:r>
      <w:proofErr w:type="spellEnd"/>
    </w:p>
    <w:p w14:paraId="2C280649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Безвозмездные поступления из вышестоящих бюджетов составили – 3067,05020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тыс.руб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., в том числе:</w:t>
      </w:r>
    </w:p>
    <w:p w14:paraId="1685D8BE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Дотации бюджетам сельских поселений на выравнивание бюджетной обеспеченности- 547,500 тыс. руб.,</w:t>
      </w:r>
    </w:p>
    <w:p w14:paraId="27D8A9AC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Субвенции бюджетам на осуществление первичного воинского учета органами местного самоуправления поселений- 213,30014 тыс. руб.,</w:t>
      </w:r>
    </w:p>
    <w:p w14:paraId="3DF1EB40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lastRenderedPageBreak/>
        <w:t>Прочие межбюджетные трансферты, передаваемые бюджетам сельских поселений- 1200,600 тыс. руб.,</w:t>
      </w:r>
    </w:p>
    <w:p w14:paraId="04DABFD5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Дорожный фонд на ремонт дорог внутри поселения 713,53006тыс руб.</w:t>
      </w:r>
    </w:p>
    <w:p w14:paraId="56FE1017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Денежное поощрение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ТОСам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за участие в республиканском конкурсе Лучший ТОС 240,0 тыс. Рублей.,</w:t>
      </w:r>
    </w:p>
    <w:p w14:paraId="6BBC27A8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Обустройство минерализованной полосы-17,2 тыс. руб.,</w:t>
      </w:r>
    </w:p>
    <w:p w14:paraId="2C4A480D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Стимулирование муниципальных образований сельских поселений в части проведения мероприятий по организации общественных работ- 10,0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тыс.руб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.,</w:t>
      </w:r>
    </w:p>
    <w:p w14:paraId="38BAE37B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Развитие общественной инфраструктуры (ремонт водокачки)- 100,00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тыс.руб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.,</w:t>
      </w:r>
    </w:p>
    <w:p w14:paraId="74B5A778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Выборы Президента Российской Федерации- 24,920 тыс. руб.</w:t>
      </w:r>
    </w:p>
    <w:p w14:paraId="77E692DD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</w:p>
    <w:p w14:paraId="639D1441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</w:p>
    <w:p w14:paraId="1C1EF814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lang w:val="ru-RU"/>
        </w:rPr>
      </w:pPr>
      <w:r w:rsidRPr="00AF379F">
        <w:rPr>
          <w:rStyle w:val="a4"/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расходы бюджета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</w:rPr>
        <w:t> 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за 2024 год составили 5585,43636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тыс.руб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.: из них:</w:t>
      </w:r>
    </w:p>
    <w:p w14:paraId="6B1FD168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заработная плата с начислениями – 3187,55067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тыс.руб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.,</w:t>
      </w:r>
    </w:p>
    <w:p w14:paraId="3EB18130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штрафы, пени и транспортный налог (ФНС)- 6,74024 тыс.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руб</w:t>
      </w:r>
      <w:proofErr w:type="spellEnd"/>
    </w:p>
    <w:p w14:paraId="3AB5D266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пенсионное обеспечение – 313,07890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тыс.руб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.,</w:t>
      </w:r>
    </w:p>
    <w:p w14:paraId="6C55633A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расходы на электроэнергию – 87,11751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тыс.руб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., </w:t>
      </w:r>
    </w:p>
    <w:p w14:paraId="22CC8F8C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расходы по ТКО (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ЭкоАльянс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)- 5,03794</w:t>
      </w:r>
    </w:p>
    <w:p w14:paraId="1CABC1DB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Оплата по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ТОСам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- 240,0 тыс. руб.,</w:t>
      </w:r>
    </w:p>
    <w:p w14:paraId="0438B9CA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ремонт дорог (обустройство щебеночного покрытия)  – 550,0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тыс.руб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., (ИП Куприянов Виктор Александрович- 250,0 тыс. руб., и УПРАВЛЕНИЕ БУРЯТМЕЛИОВОДЗОЗ ФГБУ- 300,00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тыс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руб.)</w:t>
      </w:r>
    </w:p>
    <w:p w14:paraId="0F3C3BF3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ремонт водокачки – 100,00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тыс.руб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;;</w:t>
      </w:r>
    </w:p>
    <w:p w14:paraId="14D48A49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приобретение ламп и фонарей для уличного освещения – 163,53006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тыс.руб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; (  ИП Полторацкий Роман Юрьевич)</w:t>
      </w:r>
    </w:p>
    <w:p w14:paraId="38C9BE0E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Оплата счётной ревизионной комиссии района 18,5 тыс. Руб.,</w:t>
      </w:r>
    </w:p>
    <w:p w14:paraId="2E8CE705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Оплата на осуществление части полномочий по работе с землями сельскохозяйственного назначения- 18,0 тыс. руб.,</w:t>
      </w:r>
    </w:p>
    <w:p w14:paraId="6E876CAD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Обслуживание программ 1С бухгалтерия и гарант 29,428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тыс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руб.,</w:t>
      </w:r>
    </w:p>
    <w:p w14:paraId="5C611C16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ИП «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Дашинимаев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Баян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Баторович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»- 12,00 тыс. руб.,</w:t>
      </w:r>
    </w:p>
    <w:p w14:paraId="147F5FEC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Оплата бригаде за строительство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пристроя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администрации 210,00 тыс.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Руб</w:t>
      </w:r>
      <w:proofErr w:type="spellEnd"/>
    </w:p>
    <w:p w14:paraId="758F91BC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Услуги за опашку минимизированных полос от лесных пожаров 17,2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тыс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руб.</w:t>
      </w:r>
    </w:p>
    <w:p w14:paraId="1FD6D18F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Оплата ведение сайта Сизых Данил Николаевич- 2,0 тыс. руб.,</w:t>
      </w:r>
    </w:p>
    <w:p w14:paraId="0F3222F5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Оплата редакции «Бичурский хлебороб»- 8,080 тыс. руб.,</w:t>
      </w:r>
    </w:p>
    <w:p w14:paraId="1173D9D6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Оплата по организации общественных работ Скуратов Николай Георгиевич- 10,0 руб.,</w:t>
      </w:r>
    </w:p>
    <w:p w14:paraId="2478AF80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Оплата за путевые листы «Бичурская ЦРБ»- 6,495 тыс.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руб</w:t>
      </w:r>
      <w:proofErr w:type="spellEnd"/>
    </w:p>
    <w:p w14:paraId="44F18349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Оплата за учебу специалиста Филатьевой В.Н. «ФИПК ЧУ ДПО»- 5,0 тыс. руб.,</w:t>
      </w:r>
    </w:p>
    <w:p w14:paraId="004673CC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Оплата за услуги связи «Ростелеком»- 29,84693 тыс. руб.,</w:t>
      </w:r>
    </w:p>
    <w:p w14:paraId="29D4F848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lastRenderedPageBreak/>
        <w:t>На выборы Президента РФ- 24,920 тыс. руб.,</w:t>
      </w:r>
    </w:p>
    <w:p w14:paraId="6A45AB36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Облуживание автомобиля- (ГСМ- 68,03820 тыс. руб., замена масла- 8,691 тыс. руб., шиномонтаж- 1,105 тыс. руб.,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бортировка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колес- 2,8 тыс. руб., страхование автомобиля- 3,26026 тыс. руб.) итого- 83,89446 тыс. руб.</w:t>
      </w:r>
    </w:p>
    <w:p w14:paraId="0DC622AB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Аренда имущества столбов- 2,20072 тыс. руб.,</w:t>
      </w:r>
    </w:p>
    <w:p w14:paraId="052CAAC1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Приобретение мыши- 1,040 тыс. руб.,</w:t>
      </w:r>
    </w:p>
    <w:p w14:paraId="1D9F5D2C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Выписка газеты, публикация в газете и приобретение конвертов- 9,41639 тыс. руб.,</w:t>
      </w:r>
    </w:p>
    <w:p w14:paraId="05C61729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Компания «Тензор»- 2,0 тыс. руб.,</w:t>
      </w:r>
    </w:p>
    <w:p w14:paraId="1B733FE3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Заправка картриджей – 6,5 тыс. руб.</w:t>
      </w:r>
    </w:p>
    <w:p w14:paraId="2F669F96" w14:textId="77777777" w:rsidR="00F13369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Оплата за канцелярские товары- 26,93272 тыс. руб.</w:t>
      </w:r>
    </w:p>
    <w:p w14:paraId="43A6ED2B" w14:textId="1790294C" w:rsidR="00B27938" w:rsidRPr="00AF379F" w:rsidRDefault="00F13369" w:rsidP="00F13369">
      <w:pPr>
        <w:pStyle w:val="a5"/>
        <w:shd w:val="clear" w:color="auto" w:fill="FFFFFF"/>
        <w:snapToGrid w:val="0"/>
        <w:spacing w:beforeAutospacing="0" w:afterAutospacing="0" w:line="259" w:lineRule="auto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од</w:t>
      </w:r>
      <w:r w:rsidR="00837049"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на из важнейших составляющих благоустройства поселения– ремонт дорог местного значения. Дорожный вопрос для нас всегда был одним из главных. </w:t>
      </w:r>
      <w:r w:rsidR="00837049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В 2024 году был произведён ремонт дорог общего пользования местного значения: с подрядчиком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Управление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Бурятмелиоводхоз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ФГБУ</w:t>
      </w:r>
      <w:r w:rsidR="00837049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» были заключены договора на сумму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300</w:t>
      </w:r>
      <w:r w:rsidR="00837049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,0 </w:t>
      </w:r>
      <w:proofErr w:type="spellStart"/>
      <w:r w:rsidR="00837049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тыс.руб.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и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ИП Куприянов В.А-250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тыс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руб</w:t>
      </w:r>
      <w:proofErr w:type="spellEnd"/>
      <w:r w:rsidR="00837049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В результате было произведена отсыпка гравием улиц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Краснопартизанская , Соковикова , заречная.</w:t>
      </w:r>
      <w:r w:rsidR="00837049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.</w:t>
      </w:r>
    </w:p>
    <w:p w14:paraId="318B1575" w14:textId="3A1CC531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sans-serif"/>
          <w:color w:val="000000" w:themeColor="text1"/>
          <w:sz w:val="28"/>
          <w:szCs w:val="28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Социальная и экономическая системы не могут существовать одна без другой, поскольку они дополняют друг друга, делают стабильными развитие территорию поселения.</w:t>
      </w:r>
    </w:p>
    <w:p w14:paraId="7FC59868" w14:textId="77777777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Основные объекты социальной инфраструктуры:</w:t>
      </w:r>
    </w:p>
    <w:p w14:paraId="3E906884" w14:textId="7CC5B752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Учреждения культуры:  Еланский и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Хаянский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СК, Еланская сельская библиотека, Дом Мастера в улусе Хаян;</w:t>
      </w:r>
    </w:p>
    <w:p w14:paraId="429C60DA" w14:textId="4816D2C7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один ФАП в селе Елань.</w:t>
      </w:r>
    </w:p>
    <w:p w14:paraId="383D42BD" w14:textId="77777777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Одна школа и детский сад. </w:t>
      </w:r>
    </w:p>
    <w:p w14:paraId="46EDDC17" w14:textId="5FD094D2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Отделение почтовой связи в селе Хаян не работает, с ноября 2024 г. – открыто новое отремонтированное помещение почтовой связи в селе Елань. Хочется отметить работу наших почтальонов, сегодня почта не только выдаёт социальные выплаты это пенсия и детские пособия, при почте работает МФЦ, где можно заказать архивные справки и другие документы. Но производит  и выдачу заказов от </w:t>
      </w:r>
      <w:proofErr w:type="spellStart"/>
      <w:r w:rsidR="00D8687F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В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айль</w:t>
      </w:r>
      <w:r w:rsidR="00D8687F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д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б</w:t>
      </w:r>
      <w:r w:rsidR="00D8687F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е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р</w:t>
      </w:r>
      <w:r w:rsidR="00D8687F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и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сса</w:t>
      </w:r>
      <w:proofErr w:type="spellEnd"/>
      <w:r w:rsidR="00D8687F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и Озон.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 </w:t>
      </w:r>
    </w:p>
    <w:p w14:paraId="065FD957" w14:textId="7145BA0E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На территории поселения осуществляет свою деятельность сельскохозяйственное предприятие – это ООО «Еланская гречиха», два объекта торговли, ООО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Мясопторг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.</w:t>
      </w:r>
    </w:p>
    <w:p w14:paraId="1131B9D2" w14:textId="1AFF93C3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Разрешите коротко я остановлюсь конкретно на каждом подразделении выше названное. </w:t>
      </w:r>
    </w:p>
    <w:p w14:paraId="52086682" w14:textId="39A6BBEC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Основным хозяйствующим субъектом на территории поселения является ООО «Еланская гречиха», занимающееся растениеводством и животноводством, а также </w:t>
      </w:r>
      <w:r w:rsidRPr="00AF379F">
        <w:rPr>
          <w:color w:val="000000" w:themeColor="text1"/>
          <w:sz w:val="28"/>
          <w:szCs w:val="28"/>
          <w:shd w:val="clear" w:color="auto" w:fill="FFFFFF"/>
          <w:lang w:val="ru-RU"/>
        </w:rPr>
        <w:t>Из</w:t>
      </w:r>
      <w:r w:rsidRPr="00AF379F">
        <w:rPr>
          <w:color w:val="000000" w:themeColor="text1"/>
          <w:sz w:val="28"/>
          <w:szCs w:val="28"/>
          <w:shd w:val="clear" w:color="auto" w:fill="FFFFFF"/>
        </w:rPr>
        <w:t> </w:t>
      </w:r>
      <w:r w:rsidR="00BB53C7" w:rsidRPr="00AF379F">
        <w:rPr>
          <w:rStyle w:val="a4"/>
          <w:color w:val="000000" w:themeColor="text1"/>
          <w:sz w:val="28"/>
          <w:szCs w:val="28"/>
          <w:shd w:val="clear" w:color="auto" w:fill="FFFFFF"/>
          <w:lang w:val="ru-RU"/>
        </w:rPr>
        <w:t xml:space="preserve">171 </w:t>
      </w:r>
      <w:r w:rsidRPr="00AF379F">
        <w:rPr>
          <w:color w:val="000000" w:themeColor="text1"/>
          <w:sz w:val="28"/>
          <w:szCs w:val="28"/>
          <w:shd w:val="clear" w:color="auto" w:fill="FFFFFF"/>
        </w:rPr>
        <w:t> </w:t>
      </w:r>
      <w:r w:rsidRPr="00AF379F">
        <w:rPr>
          <w:color w:val="000000" w:themeColor="text1"/>
          <w:sz w:val="28"/>
          <w:szCs w:val="28"/>
          <w:shd w:val="clear" w:color="auto" w:fill="FFFFFF"/>
          <w:lang w:val="ru-RU"/>
        </w:rPr>
        <w:t>личных подсобных хозяйств, По итогам 2024 года производство молока во всех категориях хозяйств поселения составило более</w:t>
      </w:r>
      <w:r w:rsidRPr="00AF379F">
        <w:rPr>
          <w:color w:val="000000" w:themeColor="text1"/>
          <w:sz w:val="28"/>
          <w:szCs w:val="28"/>
          <w:shd w:val="clear" w:color="auto" w:fill="FFFFFF"/>
        </w:rPr>
        <w:t> </w:t>
      </w:r>
      <w:r w:rsidR="000251DD" w:rsidRPr="00AF379F">
        <w:rPr>
          <w:rStyle w:val="a4"/>
          <w:color w:val="000000" w:themeColor="text1"/>
          <w:sz w:val="28"/>
          <w:szCs w:val="28"/>
          <w:shd w:val="clear" w:color="auto" w:fill="FFFFFF"/>
          <w:lang w:val="ru-RU"/>
        </w:rPr>
        <w:t xml:space="preserve">1304,7 </w:t>
      </w:r>
      <w:r w:rsidRPr="00AF379F">
        <w:rPr>
          <w:rStyle w:val="a4"/>
          <w:color w:val="000000" w:themeColor="text1"/>
          <w:sz w:val="28"/>
          <w:szCs w:val="28"/>
          <w:shd w:val="clear" w:color="auto" w:fill="FFFFFF"/>
          <w:lang w:val="ru-RU"/>
        </w:rPr>
        <w:t>тонн.</w:t>
      </w:r>
      <w:r w:rsidRPr="00AF379F">
        <w:rPr>
          <w:color w:val="000000" w:themeColor="text1"/>
          <w:sz w:val="28"/>
          <w:szCs w:val="28"/>
          <w:shd w:val="clear" w:color="auto" w:fill="FFFFFF"/>
        </w:rPr>
        <w:t> </w:t>
      </w:r>
    </w:p>
    <w:p w14:paraId="2682D7F1" w14:textId="290B1349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color w:val="000000" w:themeColor="text1"/>
          <w:sz w:val="28"/>
          <w:szCs w:val="28"/>
          <w:shd w:val="clear" w:color="auto" w:fill="FFFFFF"/>
          <w:lang w:val="ru-RU"/>
        </w:rPr>
        <w:t>За 2024 год реализация мяса по оперативным данным составляет</w:t>
      </w:r>
      <w:r w:rsidRPr="00AF379F">
        <w:rPr>
          <w:color w:val="000000" w:themeColor="text1"/>
          <w:sz w:val="28"/>
          <w:szCs w:val="28"/>
          <w:shd w:val="clear" w:color="auto" w:fill="FFFFFF"/>
        </w:rPr>
        <w:t> </w:t>
      </w:r>
      <w:r w:rsidR="000251DD" w:rsidRPr="00AF379F">
        <w:rPr>
          <w:rStyle w:val="a4"/>
          <w:color w:val="000000" w:themeColor="text1"/>
          <w:sz w:val="28"/>
          <w:szCs w:val="28"/>
          <w:shd w:val="clear" w:color="auto" w:fill="FFFFFF"/>
          <w:lang w:val="ru-RU"/>
        </w:rPr>
        <w:t xml:space="preserve">1473,8 </w:t>
      </w:r>
      <w:r w:rsidRPr="00AF379F">
        <w:rPr>
          <w:rStyle w:val="a4"/>
          <w:color w:val="000000" w:themeColor="text1"/>
          <w:sz w:val="28"/>
          <w:szCs w:val="28"/>
          <w:shd w:val="clear" w:color="auto" w:fill="FFFFFF"/>
          <w:lang w:val="ru-RU"/>
        </w:rPr>
        <w:t>тонн.</w:t>
      </w:r>
    </w:p>
    <w:p w14:paraId="1D307966" w14:textId="45E2AA2E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sans-serif"/>
          <w:color w:val="000000" w:themeColor="text1"/>
          <w:sz w:val="28"/>
          <w:szCs w:val="28"/>
          <w:lang w:val="ru-RU"/>
        </w:rPr>
      </w:pPr>
      <w:r w:rsidRPr="00AF379F">
        <w:rPr>
          <w:rStyle w:val="a4"/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lastRenderedPageBreak/>
        <w:t>О</w:t>
      </w:r>
      <w:r w:rsidRPr="00AF379F">
        <w:rPr>
          <w:rStyle w:val="a4"/>
          <w:rFonts w:eastAsia="sans-serif"/>
          <w:color w:val="000000" w:themeColor="text1"/>
          <w:sz w:val="28"/>
          <w:szCs w:val="28"/>
          <w:u w:val="single"/>
          <w:shd w:val="clear" w:color="auto" w:fill="FFFFFF"/>
          <w:lang w:val="ru-RU"/>
        </w:rPr>
        <w:t>бразование</w:t>
      </w:r>
    </w:p>
    <w:p w14:paraId="71B23180" w14:textId="23A76E45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sans-serif"/>
          <w:color w:val="000000" w:themeColor="text1"/>
          <w:sz w:val="28"/>
          <w:szCs w:val="28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Образование формирует основу для будущего устойчивого развития любого муниципалитета.</w:t>
      </w:r>
    </w:p>
    <w:p w14:paraId="0385F394" w14:textId="763276A3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Современному обществу нужны не только квалифицированные, инициативные и образованные профессионалы, но и развитые личности со сформированной моралью, готовые нести ответственность за свои поступки, делать осознанный выбор. 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На территории поселения зарегистрировано </w:t>
      </w:r>
      <w:r w:rsidR="000251DD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115 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детей до 18 лет: из них </w:t>
      </w:r>
      <w:r w:rsidR="000251DD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49 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детей обучаются в Еланской  СОШ и </w:t>
      </w:r>
      <w:r w:rsidR="000251DD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22 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детей посещают детский сад Багульник. Школа снабжена интерактивными досками, компьютерами, интернетом, видео наблюдением и горячими обедами.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</w:rPr>
        <w:t>  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В летний период при школе работает оздоровительный лагерь. Доставка детей, обучающихся в школе и проживающих в близлежащем населённом пунктом Хаян сельского поселения, осуществляется школьным автобусом. В 2023 году в школе был проведён капитальный ремонт на сумму 19 миллионов рублей, данная информация была отражена в отчёте прошлого года в апреле месяца. </w:t>
      </w: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В 2024 году на содержание, развитие и укрепление материально-технической базы образовательных учреждений поселения было направлено</w:t>
      </w: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</w:rPr>
        <w:t>     </w:t>
      </w: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 один миллион двести тысяч тыс. Рублей, данное финансирование было направлено на р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емонт детского сада .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</w:rPr>
        <w:t> </w:t>
      </w:r>
    </w:p>
    <w:p w14:paraId="613BFC2F" w14:textId="01E12AC4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sans-serif"/>
          <w:color w:val="000000" w:themeColor="text1"/>
          <w:sz w:val="28"/>
          <w:szCs w:val="28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2025 год президентом России Путиным В.В., объявлен годом защитника Отечества, для эффективной и качественной воспитательной работы с 1 сентября 2024 года в школе  введена должность советника директора по воспитанию. Базовым ориентиром воспитания для советников является организация участия школьников в Общероссийском общественно-государственном движении детей и молодёжи «Движение первых», развитие ценностных ориентиров через участие в программе «Орлята России».</w:t>
      </w:r>
    </w:p>
    <w:p w14:paraId="2917B70B" w14:textId="36324133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Необходимо дать детям чувство, что они могут здесь и сейчас менять свою жизнь и жизнь своих родителей к лучшему, преобразовать то место, в котором они живут. Возможности для реализации школьных инициатив у нас имеются. Руководителем данной организации является Михайлова Екатерина Ивановна.</w:t>
      </w:r>
    </w:p>
    <w:p w14:paraId="38199BB5" w14:textId="40FC0A83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sans-serif"/>
          <w:color w:val="000000" w:themeColor="text1"/>
          <w:sz w:val="28"/>
          <w:szCs w:val="28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Несмотря на достигнутые успехи, система образования поселения сталкивается с рядом проблем, требующих решения:</w:t>
      </w:r>
    </w:p>
    <w:p w14:paraId="152953F2" w14:textId="77777777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sans-serif"/>
          <w:color w:val="000000" w:themeColor="text1"/>
          <w:sz w:val="28"/>
          <w:szCs w:val="28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— снижение численности учащихся (отсутствие 11 класса).</w:t>
      </w:r>
    </w:p>
    <w:p w14:paraId="0899DC4F" w14:textId="77777777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sans-serif"/>
          <w:color w:val="000000" w:themeColor="text1"/>
          <w:sz w:val="28"/>
          <w:szCs w:val="28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— острая нехватка педагогических кадров.</w:t>
      </w:r>
    </w:p>
    <w:p w14:paraId="7A5D4320" w14:textId="77777777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sans-serif"/>
          <w:color w:val="000000" w:themeColor="text1"/>
          <w:sz w:val="28"/>
          <w:szCs w:val="28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— высокая доля педагогов пенсионного возраста  и недостаточный приток молодых специалистов .</w:t>
      </w:r>
    </w:p>
    <w:p w14:paraId="79B382FA" w14:textId="63E4D043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Д</w:t>
      </w:r>
      <w:r w:rsidR="004C23B8"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л</w:t>
      </w: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я решения этих задач требуется активизация работы по профориентации школьников, создание условий для возвращения молодых специалистов в поселения и привлечение педагогов из других регионов по программе «Земский учитель».</w:t>
      </w:r>
    </w:p>
    <w:p w14:paraId="57DEBAE5" w14:textId="5F53B33F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b/>
          <w:bCs/>
          <w:color w:val="000000" w:themeColor="text1"/>
          <w:sz w:val="28"/>
          <w:szCs w:val="28"/>
          <w:u w:val="single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З</w:t>
      </w:r>
      <w:r w:rsidRPr="00AF379F">
        <w:rPr>
          <w:rFonts w:eastAsia="Montserrat"/>
          <w:b/>
          <w:bCs/>
          <w:color w:val="000000" w:themeColor="text1"/>
          <w:sz w:val="28"/>
          <w:szCs w:val="28"/>
          <w:u w:val="single"/>
          <w:shd w:val="clear" w:color="auto" w:fill="FFFFFF"/>
          <w:lang w:val="ru-RU"/>
        </w:rPr>
        <w:t>дравоохранение</w:t>
      </w:r>
    </w:p>
    <w:p w14:paraId="05A76A6D" w14:textId="29105CAB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lastRenderedPageBreak/>
        <w:t>Медицинское обслуживание населения обеспечивается фельдшерско-акушерским пунктом.</w:t>
      </w:r>
    </w:p>
    <w:p w14:paraId="4EC9BB23" w14:textId="64571BAD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ФАП обслуживает 2 населённых пункта, проводится профилактическая работа среди населения, оформление документов гражданам, подлежащим диспансеризации, так же проводится ревакцинация населения.</w:t>
      </w:r>
      <w:r w:rsidR="004C23B8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Необходимо отметить, что процент населения, прошедшего диспансеризацию значительно повысился, жители более серьёзно относиться к своему здоровью.</w:t>
      </w:r>
    </w:p>
    <w:p w14:paraId="5DC8D874" w14:textId="73BFCB5C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b/>
          <w:bCs/>
          <w:color w:val="000000" w:themeColor="text1"/>
          <w:sz w:val="28"/>
          <w:szCs w:val="28"/>
          <w:u w:val="single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К</w:t>
      </w:r>
      <w:r w:rsidRPr="00AF379F">
        <w:rPr>
          <w:rFonts w:eastAsia="Montserrat"/>
          <w:b/>
          <w:bCs/>
          <w:color w:val="000000" w:themeColor="text1"/>
          <w:sz w:val="28"/>
          <w:szCs w:val="28"/>
          <w:u w:val="single"/>
          <w:shd w:val="clear" w:color="auto" w:fill="FFFFFF"/>
          <w:lang w:val="ru-RU"/>
        </w:rPr>
        <w:t>ультура</w:t>
      </w:r>
    </w:p>
    <w:p w14:paraId="631DD94C" w14:textId="1FE96DF4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Организация культурного досуга населения обеспечивается Еланским и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Хаянским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 сельскими клубами, одной Еланской сельской библиотекой и Домом мастера в улусе Хаян.  </w:t>
      </w:r>
    </w:p>
    <w:p w14:paraId="5876AF82" w14:textId="76504E78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По мере возможности культурные работники, принимает активное участие не только в культурной жизни нашего поселения, но и мероприятиях </w:t>
      </w:r>
      <w:r w:rsidR="004C23B8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районного уровня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. В данных учреждениях ведётся кружковая работа.</w:t>
      </w:r>
    </w:p>
    <w:p w14:paraId="2A5935D1" w14:textId="6CC26E57" w:rsidR="00B27938" w:rsidRPr="00AF379F" w:rsidRDefault="004C23B8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В сентябре</w:t>
      </w:r>
      <w:r w:rsidR="00837049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2023 года по программе инфраструктуры был отремонтирован Еланский сельский клуб на сумму один миллион двести тысяч, данная информация была отражена и подробно раскрыта в отчёте в апреле 2024 года.  </w:t>
      </w:r>
    </w:p>
    <w:p w14:paraId="38A421EF" w14:textId="361C05C3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На территории села </w:t>
      </w:r>
      <w:r w:rsidR="004C23B8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Елань создана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ветеранская организация, председатель которой с марта 2024 года является Агафонов Юрий Анатольевич.</w:t>
      </w:r>
    </w:p>
    <w:p w14:paraId="390DD324" w14:textId="56A8A66E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textAlignment w:val="baseline"/>
        <w:rPr>
          <w:rFonts w:eastAsia="sans-serif"/>
          <w:color w:val="000000" w:themeColor="text1"/>
          <w:sz w:val="28"/>
          <w:szCs w:val="28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потребительский рынок представлен тремя точками, два магазина и отделение почтовой связи, </w:t>
      </w:r>
      <w:r w:rsidR="000251DD"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товаро</w:t>
      </w: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оборот  на душу населения в январе-декабрь 2024 года составил</w:t>
      </w:r>
      <w:r w:rsidR="000251DD"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 32193 </w:t>
      </w: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  рублей. На протяжении нескольких лет оборот розничной торговли имеет тенденцию роста.</w:t>
      </w:r>
    </w:p>
    <w:p w14:paraId="3567A02E" w14:textId="77777777" w:rsidR="00B27938" w:rsidRPr="00AF379F" w:rsidRDefault="00B27938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</w:p>
    <w:p w14:paraId="13F662F8" w14:textId="128A0A10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Б</w:t>
      </w:r>
      <w:r w:rsidRPr="00AF379F">
        <w:rPr>
          <w:rFonts w:eastAsia="Montserrat"/>
          <w:b/>
          <w:bCs/>
          <w:color w:val="000000" w:themeColor="text1"/>
          <w:sz w:val="28"/>
          <w:szCs w:val="28"/>
          <w:u w:val="single"/>
          <w:shd w:val="clear" w:color="auto" w:fill="FFFFFF"/>
          <w:lang w:val="ru-RU"/>
        </w:rPr>
        <w:t>лагоустройство</w:t>
      </w:r>
    </w:p>
    <w:p w14:paraId="7A943CC1" w14:textId="54B0CDF2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Один из самых актуальных вопросов в работе администрации -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</w:rPr>
        <w:t>  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это благоустройство и санитарная очистка территории поселения. Красота и внешний вид поселения полностью зависит от нашего с вами общего труда.</w:t>
      </w:r>
    </w:p>
    <w:p w14:paraId="4AF8284E" w14:textId="218F150F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В по сравнении с 2023 годом истекший </w:t>
      </w:r>
      <w:r w:rsidR="004C23B8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2024 год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в плане пожарной безопасности был более спокойным, хотя в апреле произошло ландшафтное возгорание возле местности городьба</w:t>
      </w:r>
      <w:r w:rsidR="00D8687F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и лесополосы </w:t>
      </w:r>
      <w:r w:rsidR="00374389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(между </w:t>
      </w:r>
      <w:proofErr w:type="spellStart"/>
      <w:r w:rsidR="00374389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Сабурьяном</w:t>
      </w:r>
      <w:proofErr w:type="spellEnd"/>
      <w:r w:rsidR="00374389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и </w:t>
      </w:r>
      <w:proofErr w:type="spellStart"/>
      <w:r w:rsidR="00374389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Жалганом</w:t>
      </w:r>
      <w:proofErr w:type="spellEnd"/>
      <w:r w:rsidR="00374389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)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В течение года были проведены следующие мероприятия: производилась опашка территории в местности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хараза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,</w:t>
      </w:r>
      <w:r w:rsidR="00374389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городьба,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кладбища в селе Елань, </w:t>
      </w:r>
      <w:r w:rsidR="00374389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культурной зоны отдыха 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и населённого пункта Хаян, покос сорной растительности на территории кладбища, с 2022 г обустроен пожарный водоём по улице Краснопартизанская около скважины, на  50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куб.м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. Напоминаю, что в соответствии с законодательством правообладатели земельных участков обязаны производить своевременную уборку мусора, сухой растительности и покос травы. Призываю всех наших жителей – будьте внимательней, категорически запрещено нарушать меры пожарной безопасности в период объявления особого противопожарного режима!</w:t>
      </w:r>
    </w:p>
    <w:p w14:paraId="2ED4D476" w14:textId="3CF53FE3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lastRenderedPageBreak/>
        <w:t>В сентябре в селе Елань возле памятника была установлена мемориальная доска погибшем в ходе СВО Попову Василию Степановичу и Бутакову Андрею Сергеевичу, денежные средства на её изготовления были собраны родственниками погибших</w:t>
      </w:r>
      <w:r w:rsidR="00374389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и одноклассниками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.</w:t>
      </w:r>
    </w:p>
    <w:p w14:paraId="223A0969" w14:textId="12FF97DE" w:rsidR="00B27938" w:rsidRPr="00AF379F" w:rsidRDefault="004C23B8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В 2024</w:t>
      </w:r>
      <w:r w:rsidR="00837049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году жители села Елань приняли активное участие в субботниках на территории Храма, сельского 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клуба, детской</w:t>
      </w:r>
      <w:r w:rsidR="00837049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спортивной площадки, на кладбище, а также по собственной инициативе жители улицы </w:t>
      </w:r>
      <w:proofErr w:type="spellStart"/>
      <w:r w:rsidR="00837049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Логовского</w:t>
      </w:r>
      <w:proofErr w:type="spellEnd"/>
      <w:r w:rsidR="00837049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от центра до моста провели уличную очистку от мусора и сухой растительности. Хочется отметить высокую активность жителей на субботнике в апреле 2024 года, где приняли участие более 80 человек, самая пожилая кто участвовал в данном субботнике была </w:t>
      </w:r>
      <w:proofErr w:type="spellStart"/>
      <w:r w:rsidR="00837049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Стрекаловская</w:t>
      </w:r>
      <w:proofErr w:type="spellEnd"/>
      <w:r w:rsidR="00837049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Ирина Сергеевна.   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В мае</w:t>
      </w:r>
      <w:r w:rsidR="00837049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по инициативе нашей землячке Поповой Татьяны Сергеевна была посажена аллея саженцев около территории кладбища. Данная акция была приурочена к 9 маю, одновременно в данной акции приняли участие школа на свой территории, жители </w:t>
      </w:r>
      <w:proofErr w:type="spellStart"/>
      <w:r w:rsidR="00837049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Харазы</w:t>
      </w:r>
      <w:proofErr w:type="spellEnd"/>
      <w:r w:rsidR="00837049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в местности сада продолжили посадку саженцев. Выражаю признательность всем, кто принимает активное участие в уборке территории нашего поселения и призываю также продолжать в 2025 году, особенно жителей улуса Хаян – принимать более активное участие в субботниках.</w:t>
      </w:r>
    </w:p>
    <w:p w14:paraId="0210F16F" w14:textId="1B2AB689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Летом 2024 года началось строительство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пристроя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нового помещения к зданию администрации. Данное строительство было начато в виду отсутствия своего помещения под здание сельской библиотеки. Планируется в ближайшее время разместить сельскую библиотеку в помещение старого здания администрации, хотя с января 2025 года библиотека размещена во втором помещение администрации, и нужно сказать более что предоставление помещений под сельские библиотеки, это полномочие районной администрации, но мы все работаем для благо своих жителей, поэтому решением данного вопроса занимается администрация поселения.     </w:t>
      </w:r>
    </w:p>
    <w:p w14:paraId="4786225F" w14:textId="7EA0CE1C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Большую помощь в решении вопросов, касающихся благоустройство решает наши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ТОСы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, к сожалению в 2024 году из 9 активных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ТОСов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подали заявку только четыре, не приняли участие в республиканском конкурсе Лучший ТОС, наша Школа и детский сад, это сразу четыре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тоса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, и сама администрация подала только один ТОС по патриоту, где денежные выплаты этого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тоса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ежегодно направляются на подарки ветеранам тыла и дети войны к празднику Победы. Общая сумма четырёх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тосов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в 2024 году составила _</w:t>
      </w:r>
      <w:r w:rsidR="00D25D56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315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тыс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рублей. На 2025 год подали заявку на конкурс лучший ТОС только шесть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ТОСов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, какова сумма выплат за участие еще не известна.</w:t>
      </w:r>
    </w:p>
    <w:p w14:paraId="5578102C" w14:textId="1046C438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В  течение года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</w:rPr>
        <w:t>  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регулярно раз в неделю проводится санитарная очистка прилегающей территории жилых домов, это вывоз ТБО. Вывозом занимается Единый оператор Эко-Альянс, сказать что он хорошо работает по начислению оплаты сказать не могу, есть в этом направление ошибки с их стороны. </w:t>
      </w:r>
    </w:p>
    <w:p w14:paraId="79EF8179" w14:textId="05E258F0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Население двух сел в зимний период отапливаются свои дома печным отоплением на дровах, к сожалению на протяжение многих лет встаёт вопрос о 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lastRenderedPageBreak/>
        <w:t xml:space="preserve">заготовки дровяной древесины. Так как </w:t>
      </w:r>
      <w:proofErr w:type="spellStart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лесоделяны</w:t>
      </w:r>
      <w:proofErr w:type="spellEnd"/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распределены далеко от сел, а также вопрос о сдачи её, не все самостоятельно не могут сдать её после вырубки через интернет.</w:t>
      </w:r>
    </w:p>
    <w:p w14:paraId="0F2FB65C" w14:textId="577A9254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Хотелось бы сделать очень много, чтобы наше поселение с каждым годом становилось краше, чтобы росло благосостояние наших жителей, чтобы нашим детям было доступно занятие спортом.</w:t>
      </w:r>
    </w:p>
    <w:p w14:paraId="3BC0B527" w14:textId="144C81A0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Необходимо беречь и поддерживать то, что мы имеем, помогать друг другу, от нашей слаженности в работе напрямую зависит выполнение всех поставленных задач.</w:t>
      </w:r>
    </w:p>
    <w:p w14:paraId="7131C297" w14:textId="77777777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b/>
          <w:bCs/>
          <w:color w:val="000000" w:themeColor="text1"/>
          <w:sz w:val="28"/>
          <w:szCs w:val="28"/>
          <w:u w:val="single"/>
          <w:shd w:val="clear" w:color="auto" w:fill="FFFFFF"/>
        </w:rPr>
      </w:pPr>
      <w:r w:rsidRPr="00AF379F">
        <w:rPr>
          <w:rFonts w:eastAsia="Montserrat"/>
          <w:color w:val="000000" w:themeColor="text1"/>
          <w:sz w:val="28"/>
          <w:szCs w:val="28"/>
          <w:u w:val="single"/>
          <w:shd w:val="clear" w:color="auto" w:fill="FFFFFF"/>
        </w:rPr>
        <w:t>В</w:t>
      </w:r>
      <w:r w:rsidRPr="00AF379F">
        <w:rPr>
          <w:rFonts w:eastAsia="Montserrat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 xml:space="preserve"> 2025 </w:t>
      </w:r>
      <w:proofErr w:type="spellStart"/>
      <w:r w:rsidRPr="00AF379F">
        <w:rPr>
          <w:rFonts w:eastAsia="Montserrat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году</w:t>
      </w:r>
      <w:proofErr w:type="spellEnd"/>
      <w:r w:rsidRPr="00AF379F">
        <w:rPr>
          <w:rFonts w:eastAsia="Montserrat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AF379F">
        <w:rPr>
          <w:rFonts w:eastAsia="Montserrat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планируется</w:t>
      </w:r>
      <w:proofErr w:type="spellEnd"/>
      <w:r w:rsidRPr="00AF379F">
        <w:rPr>
          <w:rFonts w:eastAsia="Montserrat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:</w:t>
      </w:r>
    </w:p>
    <w:p w14:paraId="6C108732" w14:textId="0616B864" w:rsidR="00B27938" w:rsidRPr="00AF379F" w:rsidRDefault="00837049" w:rsidP="00837049">
      <w:pPr>
        <w:pStyle w:val="a5"/>
        <w:numPr>
          <w:ilvl w:val="0"/>
          <w:numId w:val="1"/>
        </w:numPr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u w:val="single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окончить строительство нового помещение под администрацию, а в старое переселить сельскую библиотеку.</w:t>
      </w:r>
    </w:p>
    <w:p w14:paraId="5E425C84" w14:textId="1689F345" w:rsidR="00B27938" w:rsidRPr="00AF379F" w:rsidRDefault="00837049" w:rsidP="00837049">
      <w:pPr>
        <w:pStyle w:val="a5"/>
        <w:numPr>
          <w:ilvl w:val="0"/>
          <w:numId w:val="1"/>
        </w:numPr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u w:val="single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участвовать в программах развития инфраструктуры района.</w:t>
      </w:r>
    </w:p>
    <w:p w14:paraId="6D8D46E4" w14:textId="2F929097" w:rsidR="00B27938" w:rsidRPr="00AF379F" w:rsidRDefault="00837049" w:rsidP="00837049">
      <w:pPr>
        <w:pStyle w:val="a5"/>
        <w:numPr>
          <w:ilvl w:val="0"/>
          <w:numId w:val="1"/>
        </w:numPr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u w:val="single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обустроить территорию памятника погибшим в годы ВОВ, начать сбор на установку мемориальных плит погибшим в ходе спецоперации на Украине.</w:t>
      </w:r>
    </w:p>
    <w:p w14:paraId="4C66C34B" w14:textId="334472D6" w:rsidR="00B27938" w:rsidRPr="00AF379F" w:rsidRDefault="00837049" w:rsidP="00837049">
      <w:pPr>
        <w:pStyle w:val="a5"/>
        <w:numPr>
          <w:ilvl w:val="0"/>
          <w:numId w:val="1"/>
        </w:numPr>
        <w:shd w:val="clear" w:color="auto" w:fill="FFFFFF"/>
        <w:snapToGrid w:val="0"/>
        <w:spacing w:beforeLines="50" w:before="120" w:beforeAutospacing="0" w:afterLines="50" w:after="12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u w:val="single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совместно со всеми учреждениями провести мероприятия по празднованию 80 й годовщине ВОВ, а именно участие в районных мероприятия, организовать шествие бессмертного полка, оформить фасады административных зданий, организовать уличные гуляние и т.д. </w:t>
      </w:r>
    </w:p>
    <w:p w14:paraId="3927AEB5" w14:textId="026A71E9" w:rsidR="00B27938" w:rsidRPr="00AF379F" w:rsidRDefault="00837049" w:rsidP="00837049">
      <w:pPr>
        <w:pStyle w:val="a5"/>
        <w:numPr>
          <w:ilvl w:val="0"/>
          <w:numId w:val="1"/>
        </w:numPr>
        <w:shd w:val="clear" w:color="auto" w:fill="FFFFFF"/>
        <w:snapToGrid w:val="0"/>
        <w:spacing w:beforeLines="50" w:before="120" w:beforeAutospacing="0" w:afterLines="50" w:after="12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u w:val="single"/>
          <w:shd w:val="clear" w:color="auto" w:fill="FFFFFF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продолжить работу по увеличению собственных доходов.</w:t>
      </w:r>
    </w:p>
    <w:p w14:paraId="5C52DDDE" w14:textId="56159A2F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>подведён итог ещё одного года.</w:t>
      </w:r>
    </w:p>
    <w:p w14:paraId="144E0539" w14:textId="4643BD14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lang w:val="ru-RU"/>
        </w:rPr>
      </w:pPr>
      <w:r w:rsidRPr="00AF379F">
        <w:rPr>
          <w:rFonts w:eastAsia="sans-serif"/>
          <w:color w:val="000000" w:themeColor="text1"/>
          <w:sz w:val="28"/>
          <w:szCs w:val="28"/>
          <w:shd w:val="clear" w:color="auto" w:fill="FFFFFF"/>
          <w:lang w:val="ru-RU"/>
        </w:rPr>
        <w:t xml:space="preserve">может и не все так гладко у нас в жизни, но только мы с вами строители новой жизни, не большими шагами, но мы движемся вперед. Ремонтируем дороги, участвуем в программах, строим совместно детские спортивные площадки, занимаемся освящением и многое другое. От всех нас требуется принимать активное участие в жизни поселения. Самое ценное, что есть в нашей жизни это мир, спокойствие, стабильность. 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Завершая свой доклад, я хотел бы отметить неравнодушных </w:t>
      </w:r>
      <w:r w:rsidR="004C23B8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жителей которые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принимают активное участие и в сборе денежных средств на нужны СВО нашим землякам, плетут сети, а также в участие весенних - осенних </w:t>
      </w:r>
      <w:r w:rsidR="004C23B8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субботниках, в</w:t>
      </w: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 xml:space="preserve"> участие работы администрации, культуры.</w:t>
      </w:r>
    </w:p>
    <w:p w14:paraId="5B545467" w14:textId="77777777" w:rsidR="00B27938" w:rsidRPr="00AF379F" w:rsidRDefault="00837049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lang w:val="ru-RU"/>
        </w:rPr>
      </w:pPr>
      <w:r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Желаю всем здоровья, благополучия и успехов в решении стоящих перед нами общих задач!</w:t>
      </w:r>
    </w:p>
    <w:p w14:paraId="2AE29B1F" w14:textId="6FD0FD64" w:rsidR="00B27938" w:rsidRPr="00AF379F" w:rsidRDefault="00AF379F" w:rsidP="00837049">
      <w:pPr>
        <w:pStyle w:val="a5"/>
        <w:shd w:val="clear" w:color="auto" w:fill="FFFFFF"/>
        <w:snapToGrid w:val="0"/>
        <w:spacing w:beforeAutospacing="0" w:afterAutospacing="0" w:line="259" w:lineRule="auto"/>
        <w:ind w:firstLine="709"/>
        <w:jc w:val="both"/>
        <w:rPr>
          <w:rFonts w:eastAsia="Montserrat"/>
          <w:color w:val="000000" w:themeColor="text1"/>
          <w:sz w:val="28"/>
          <w:szCs w:val="28"/>
          <w:shd w:val="clear" w:color="auto" w:fill="FFFFFF"/>
        </w:rPr>
      </w:pPr>
      <w:r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С</w:t>
      </w:r>
      <w:proofErr w:type="spellStart"/>
      <w:r w:rsidR="00837049" w:rsidRPr="00AF379F">
        <w:rPr>
          <w:rFonts w:eastAsia="Montserrat"/>
          <w:color w:val="000000" w:themeColor="text1"/>
          <w:sz w:val="28"/>
          <w:szCs w:val="28"/>
          <w:shd w:val="clear" w:color="auto" w:fill="FFFFFF"/>
        </w:rPr>
        <w:t>пасибо</w:t>
      </w:r>
      <w:proofErr w:type="spellEnd"/>
      <w:r w:rsidR="00837049" w:rsidRPr="00AF379F">
        <w:rPr>
          <w:rFonts w:eastAsia="Montserrat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837049" w:rsidRPr="00AF379F">
        <w:rPr>
          <w:rFonts w:eastAsia="Montserrat"/>
          <w:color w:val="000000" w:themeColor="text1"/>
          <w:sz w:val="28"/>
          <w:szCs w:val="28"/>
          <w:shd w:val="clear" w:color="auto" w:fill="FFFFFF"/>
        </w:rPr>
        <w:t>за</w:t>
      </w:r>
      <w:proofErr w:type="spellEnd"/>
      <w:r w:rsidR="00837049" w:rsidRPr="00AF379F">
        <w:rPr>
          <w:rFonts w:eastAsia="Montserrat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837049" w:rsidRPr="00AF379F">
        <w:rPr>
          <w:rFonts w:eastAsia="Montserrat"/>
          <w:color w:val="000000" w:themeColor="text1"/>
          <w:sz w:val="28"/>
          <w:szCs w:val="28"/>
          <w:shd w:val="clear" w:color="auto" w:fill="FFFFFF"/>
        </w:rPr>
        <w:t>внимание</w:t>
      </w:r>
      <w:proofErr w:type="spellEnd"/>
      <w:r w:rsidR="00837049" w:rsidRPr="00AF379F">
        <w:rPr>
          <w:rFonts w:eastAsia="Montserrat"/>
          <w:color w:val="000000" w:themeColor="text1"/>
          <w:sz w:val="28"/>
          <w:szCs w:val="28"/>
          <w:shd w:val="clear" w:color="auto" w:fill="FFFFFF"/>
          <w:lang w:val="ru-RU"/>
        </w:rPr>
        <w:t>.</w:t>
      </w:r>
    </w:p>
    <w:p w14:paraId="49B6E1C1" w14:textId="77777777" w:rsidR="00B27938" w:rsidRPr="00AF379F" w:rsidRDefault="00B27938">
      <w:pPr>
        <w:pStyle w:val="a5"/>
        <w:shd w:val="clear" w:color="auto" w:fill="FFFFFF"/>
        <w:spacing w:beforeAutospacing="0"/>
        <w:rPr>
          <w:rFonts w:eastAsia="Montserrat"/>
          <w:color w:val="000000" w:themeColor="text1"/>
          <w:sz w:val="28"/>
          <w:szCs w:val="28"/>
          <w:shd w:val="clear" w:color="auto" w:fill="FFFFFF"/>
        </w:rPr>
      </w:pPr>
    </w:p>
    <w:p w14:paraId="51615A97" w14:textId="77777777" w:rsidR="00B27938" w:rsidRDefault="00B27938">
      <w:pPr>
        <w:pStyle w:val="a5"/>
        <w:shd w:val="clear" w:color="auto" w:fill="FFFFFF"/>
        <w:spacing w:beforeAutospacing="0"/>
        <w:rPr>
          <w:rFonts w:ascii="Montserrat" w:eastAsia="Montserrat" w:hAnsi="Montserrat" w:cs="Montserrat"/>
          <w:color w:val="273350"/>
          <w:sz w:val="19"/>
          <w:szCs w:val="19"/>
          <w:shd w:val="clear" w:color="auto" w:fill="FFFFFF"/>
        </w:rPr>
      </w:pPr>
    </w:p>
    <w:p w14:paraId="05E9AFB6" w14:textId="77777777" w:rsidR="00B27938" w:rsidRDefault="00B27938">
      <w:pPr>
        <w:pStyle w:val="a5"/>
        <w:shd w:val="clear" w:color="auto" w:fill="FFFFFF"/>
        <w:spacing w:beforeAutospacing="0"/>
        <w:rPr>
          <w:rFonts w:ascii="Montserrat" w:eastAsia="Montserrat" w:hAnsi="Montserrat" w:cs="Montserrat"/>
          <w:color w:val="273350"/>
          <w:sz w:val="19"/>
          <w:szCs w:val="19"/>
          <w:shd w:val="clear" w:color="auto" w:fill="FFFFFF"/>
        </w:rPr>
      </w:pPr>
    </w:p>
    <w:p w14:paraId="1CD7EFD2" w14:textId="77777777" w:rsidR="00B27938" w:rsidRDefault="00B27938">
      <w:pPr>
        <w:pStyle w:val="a5"/>
        <w:shd w:val="clear" w:color="auto" w:fill="FFFFFF"/>
        <w:spacing w:beforeAutospacing="0"/>
        <w:rPr>
          <w:rFonts w:ascii="Montserrat" w:eastAsia="Montserrat" w:hAnsi="Montserrat" w:cs="Montserrat"/>
          <w:color w:val="273350"/>
          <w:sz w:val="19"/>
          <w:szCs w:val="19"/>
          <w:shd w:val="clear" w:color="auto" w:fill="FFFFFF"/>
        </w:rPr>
      </w:pPr>
    </w:p>
    <w:p w14:paraId="0F793702" w14:textId="77777777" w:rsidR="00B27938" w:rsidRDefault="00B27938">
      <w:pPr>
        <w:pStyle w:val="a5"/>
        <w:shd w:val="clear" w:color="auto" w:fill="FFFFFF"/>
        <w:spacing w:beforeAutospacing="0" w:afterAutospacing="0" w:line="288" w:lineRule="atLeast"/>
        <w:textAlignment w:val="baseline"/>
        <w:rPr>
          <w:rFonts w:ascii="sans-serif" w:eastAsia="sans-serif" w:hAnsi="sans-serif" w:cs="sans-serif"/>
          <w:color w:val="3B4256"/>
          <w:sz w:val="19"/>
          <w:szCs w:val="19"/>
        </w:rPr>
      </w:pPr>
    </w:p>
    <w:p w14:paraId="13D00EE2" w14:textId="77777777" w:rsidR="00B27938" w:rsidRDefault="00B27938"/>
    <w:sectPr w:rsidR="00B27938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295AAE"/>
    <w:multiLevelType w:val="singleLevel"/>
    <w:tmpl w:val="6E295AAE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938"/>
    <w:rsid w:val="000251DD"/>
    <w:rsid w:val="000302F4"/>
    <w:rsid w:val="000B4B98"/>
    <w:rsid w:val="00134026"/>
    <w:rsid w:val="00374389"/>
    <w:rsid w:val="004C23B8"/>
    <w:rsid w:val="004C473A"/>
    <w:rsid w:val="004D103D"/>
    <w:rsid w:val="005079AC"/>
    <w:rsid w:val="00837049"/>
    <w:rsid w:val="0088545F"/>
    <w:rsid w:val="00A05888"/>
    <w:rsid w:val="00AF379F"/>
    <w:rsid w:val="00B27938"/>
    <w:rsid w:val="00BB53C7"/>
    <w:rsid w:val="00BD2F35"/>
    <w:rsid w:val="00C25F11"/>
    <w:rsid w:val="00CF430E"/>
    <w:rsid w:val="00D25D56"/>
    <w:rsid w:val="00D76025"/>
    <w:rsid w:val="00D8687F"/>
    <w:rsid w:val="00E65EE3"/>
    <w:rsid w:val="00F13369"/>
    <w:rsid w:val="03333C07"/>
    <w:rsid w:val="0C9D67D0"/>
    <w:rsid w:val="143B13BD"/>
    <w:rsid w:val="16D71D10"/>
    <w:rsid w:val="1A905E49"/>
    <w:rsid w:val="1DB91089"/>
    <w:rsid w:val="2383794A"/>
    <w:rsid w:val="2541549E"/>
    <w:rsid w:val="2796197D"/>
    <w:rsid w:val="2C3747DE"/>
    <w:rsid w:val="2CB66135"/>
    <w:rsid w:val="2EB937B2"/>
    <w:rsid w:val="33AE001D"/>
    <w:rsid w:val="34163366"/>
    <w:rsid w:val="3FB167B4"/>
    <w:rsid w:val="3FCD16C9"/>
    <w:rsid w:val="40E33B4B"/>
    <w:rsid w:val="42223277"/>
    <w:rsid w:val="447F2B4B"/>
    <w:rsid w:val="516E2F98"/>
    <w:rsid w:val="51A41BBE"/>
    <w:rsid w:val="538D3306"/>
    <w:rsid w:val="5A734FFC"/>
    <w:rsid w:val="5AF40B6F"/>
    <w:rsid w:val="5B572E6E"/>
    <w:rsid w:val="5CC2018A"/>
    <w:rsid w:val="5E2A0708"/>
    <w:rsid w:val="60904DBD"/>
    <w:rsid w:val="62566753"/>
    <w:rsid w:val="64125D9C"/>
    <w:rsid w:val="66FB2C1D"/>
    <w:rsid w:val="670E5F07"/>
    <w:rsid w:val="6CF053B9"/>
    <w:rsid w:val="731E7EB5"/>
    <w:rsid w:val="7B6D3E0C"/>
    <w:rsid w:val="7BA54CA4"/>
    <w:rsid w:val="7CA9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1960B1"/>
  <w15:docId w15:val="{01E68EBA-E0FE-4B7A-A11A-8969E7C62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Normal (Web)"/>
    <w:qFormat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10</Pages>
  <Words>2821</Words>
  <Characters>18665</Characters>
  <Application>Microsoft Office Word</Application>
  <DocSecurity>0</DocSecurity>
  <Lines>155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2025-01-25T05:49:00Z</dcterms:created>
  <dcterms:modified xsi:type="dcterms:W3CDTF">2026-03-22T10:58:00Z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BCBB473B2CB44FDEB65C13B44A34A413_12</vt:lpwstr>
  </property>
</Properties>
</file>